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58" w:rsidRDefault="00006055">
      <w:pPr>
        <w:rPr>
          <w:rFonts w:ascii="ＤＨＰ特太ゴシック体" w:eastAsia="ＤＨＰ特太ゴシック体"/>
          <w:sz w:val="32"/>
          <w:szCs w:val="32"/>
        </w:rPr>
      </w:pPr>
      <w:bookmarkStart w:id="0" w:name="_GoBack"/>
      <w:bookmarkEnd w:id="0"/>
      <w:r>
        <w:rPr>
          <w:rFonts w:ascii="ＤＨＰ特太ゴシック体" w:eastAsia="ＤＨＰ特太ゴシック体"/>
          <w:noProof/>
          <w:sz w:val="32"/>
          <w:szCs w:val="32"/>
        </w:rPr>
        <w:drawing>
          <wp:anchor distT="0" distB="0" distL="114300" distR="114300" simplePos="0" relativeHeight="251676672" behindDoc="0" locked="0" layoutInCell="1" allowOverlap="1" wp14:anchorId="1CF275BF" wp14:editId="1C9BF236">
            <wp:simplePos x="0" y="0"/>
            <wp:positionH relativeFrom="column">
              <wp:posOffset>3038475</wp:posOffset>
            </wp:positionH>
            <wp:positionV relativeFrom="paragraph">
              <wp:posOffset>138113</wp:posOffset>
            </wp:positionV>
            <wp:extent cx="2600325" cy="1733550"/>
            <wp:effectExtent l="19050" t="0" r="9525" b="0"/>
            <wp:wrapNone/>
            <wp:docPr id="1" name="図 3" descr="\\Sanbe-kyoyu\国立三瓶青少年交流の家\事業推進室\21000教育事業関係\21300パッケージプログラム\平成27年度\夏パッケージプログラム\写真\夏パ　写真１\Resized\DSC_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be-kyoyu\国立三瓶青少年交流の家\事業推進室\21000教育事業関係\21300パッケージプログラム\平成27年度\夏パッケージプログラム\写真\夏パ　写真１\Resized\DSC_0145.jpg"/>
                    <pic:cNvPicPr>
                      <a:picLocks noChangeAspect="1" noChangeArrowheads="1"/>
                    </pic:cNvPicPr>
                  </pic:nvPicPr>
                  <pic:blipFill>
                    <a:blip r:embed="rId8" cstate="print">
                      <a:lum bright="20000"/>
                    </a:blip>
                    <a:srcRect/>
                    <a:stretch>
                      <a:fillRect/>
                    </a:stretch>
                  </pic:blipFill>
                  <pic:spPr bwMode="auto">
                    <a:xfrm>
                      <a:off x="0" y="0"/>
                      <a:ext cx="2600325" cy="1733550"/>
                    </a:xfrm>
                    <a:prstGeom prst="rect">
                      <a:avLst/>
                    </a:prstGeom>
                    <a:noFill/>
                    <a:ln w="9525">
                      <a:noFill/>
                      <a:miter lim="800000"/>
                      <a:headEnd/>
                      <a:tailEnd/>
                    </a:ln>
                  </pic:spPr>
                </pic:pic>
              </a:graphicData>
            </a:graphic>
          </wp:anchor>
        </w:drawing>
      </w:r>
      <w:r>
        <w:rPr>
          <w:rFonts w:ascii="ＤＨＰ特太ゴシック体" w:eastAsia="ＤＨＰ特太ゴシック体"/>
          <w:noProof/>
          <w:sz w:val="32"/>
          <w:szCs w:val="32"/>
        </w:rPr>
        <w:pict>
          <v:shapetype id="_x0000_t202" coordsize="21600,21600" o:spt="202" path="m,l,21600r21600,l21600,xe">
            <v:stroke joinstyle="miter"/>
            <v:path gradientshapeok="t" o:connecttype="rect"/>
          </v:shapetype>
          <v:shape id="_x0000_s1027" type="#_x0000_t202" style="position:absolute;left:0;text-align:left;margin-left:2.25pt;margin-top:.3pt;width:449.25pt;height:159.15pt;z-index:251661312;mso-position-horizontal-relative:text;mso-position-vertical-relative:text" strokeweight="1pt">
            <v:textbox style="mso-next-textbox:#_x0000_s1027" inset="5.85pt,.7pt,5.85pt,.7pt">
              <w:txbxContent>
                <w:p w:rsidR="00971BFC" w:rsidRPr="00380347"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Pr="00380347" w:rsidRDefault="00971BFC">
                  <w:pPr>
                    <w:rPr>
                      <w:rFonts w:ascii="HG丸ｺﾞｼｯｸM-PRO" w:eastAsia="HG丸ｺﾞｼｯｸM-PRO"/>
                      <w:sz w:val="22"/>
                    </w:rPr>
                  </w:pPr>
                </w:p>
                <w:p w:rsidR="00971BFC" w:rsidRPr="00380347" w:rsidRDefault="00971BFC" w:rsidP="003F7476">
                  <w:pPr>
                    <w:rPr>
                      <w:rFonts w:ascii="HG丸ｺﾞｼｯｸM-PRO" w:eastAsia="HG丸ｺﾞｼｯｸM-PRO"/>
                      <w:sz w:val="22"/>
                    </w:rPr>
                  </w:pPr>
                  <w:r w:rsidRPr="00380347">
                    <w:rPr>
                      <w:rFonts w:ascii="HG丸ｺﾞｼｯｸM-PRO" w:eastAsia="HG丸ｺﾞｼｯｸM-PRO" w:hint="eastAsia"/>
                      <w:sz w:val="22"/>
                    </w:rPr>
                    <w:t xml:space="preserve">　</w:t>
                  </w:r>
                </w:p>
                <w:p w:rsidR="00971BFC" w:rsidRDefault="00971BFC"/>
              </w:txbxContent>
            </v:textbox>
          </v:shape>
        </w:pict>
      </w:r>
      <w:r w:rsidR="007C1AC2">
        <w:rPr>
          <w:rFonts w:ascii="ＤＨＰ特太ゴシック体" w:eastAsia="ＤＨＰ特太ゴシック体"/>
          <w:noProof/>
          <w:sz w:val="32"/>
          <w:szCs w:val="32"/>
        </w:rPr>
        <w:drawing>
          <wp:anchor distT="0" distB="0" distL="114300" distR="114300" simplePos="0" relativeHeight="251658240" behindDoc="0" locked="0" layoutInCell="1" allowOverlap="1">
            <wp:simplePos x="0" y="0"/>
            <wp:positionH relativeFrom="column">
              <wp:posOffset>2919095</wp:posOffset>
            </wp:positionH>
            <wp:positionV relativeFrom="paragraph">
              <wp:posOffset>172403</wp:posOffset>
            </wp:positionV>
            <wp:extent cx="2600325" cy="1733550"/>
            <wp:effectExtent l="19050" t="0" r="9525" b="0"/>
            <wp:wrapNone/>
            <wp:docPr id="4" name="図 3" descr="\\Sanbe-kyoyu\国立三瓶青少年交流の家\事業推進室\21000教育事業関係\21300パッケージプログラム\平成27年度\夏パッケージプログラム\写真\夏パ　写真１\Resized\DSC_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be-kyoyu\国立三瓶青少年交流の家\事業推進室\21000教育事業関係\21300パッケージプログラム\平成27年度\夏パッケージプログラム\写真\夏パ　写真１\Resized\DSC_0145.jpg"/>
                    <pic:cNvPicPr>
                      <a:picLocks noChangeAspect="1" noChangeArrowheads="1"/>
                    </pic:cNvPicPr>
                  </pic:nvPicPr>
                  <pic:blipFill>
                    <a:blip r:embed="rId8" cstate="print">
                      <a:lum bright="20000"/>
                    </a:blip>
                    <a:srcRect/>
                    <a:stretch>
                      <a:fillRect/>
                    </a:stretch>
                  </pic:blipFill>
                  <pic:spPr bwMode="auto">
                    <a:xfrm>
                      <a:off x="0" y="0"/>
                      <a:ext cx="2600325" cy="173355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75pt;margin-top:6.3pt;width:189.75pt;height:43.45pt;z-index:251662336;mso-position-horizontal-relative:text;mso-position-vertical-relative:text;mso-width-relative:page;mso-height-relative:page" fillcolor="#06c" strokecolor="#9cf" strokeweight="1.5pt">
            <v:shadow on="t" color="#900"/>
            <v:textpath style="font-family:&quot;ＤＦ特太ゴシック体&quot;;v-text-reverse:t;v-text-kern:t" trim="t" fitpath="t" string="牧場見学（乳牛）"/>
          </v:shape>
        </w:pict>
      </w:r>
    </w:p>
    <w:p w:rsidR="000E0A58" w:rsidRDefault="00006055">
      <w:pPr>
        <w:rPr>
          <w:rFonts w:ascii="ＤＨＰ特太ゴシック体" w:eastAsia="ＤＨＰ特太ゴシック体"/>
          <w:sz w:val="32"/>
          <w:szCs w:val="32"/>
        </w:rPr>
      </w:pPr>
      <w:r>
        <w:rPr>
          <w:rFonts w:ascii="ＤＨＰ特太ゴシック体" w:eastAsia="ＤＨＰ特太ゴシック体"/>
          <w:noProof/>
          <w:sz w:val="32"/>
          <w:szCs w:val="32"/>
        </w:rPr>
        <w:pict>
          <v:shape id="_x0000_s1032" type="#_x0000_t202" style="position:absolute;left:0;text-align:left;margin-left:6.75pt;margin-top:29.7pt;width:214.5pt;height:94.15pt;z-index:251667456" stroked="f">
            <v:textbox inset="5.85pt,.7pt,5.85pt,.7pt">
              <w:txbxContent>
                <w:p w:rsidR="00971BFC" w:rsidRPr="00380347" w:rsidRDefault="00971BFC" w:rsidP="003F7476">
                  <w:pPr>
                    <w:rPr>
                      <w:rFonts w:ascii="HG丸ｺﾞｼｯｸM-PRO" w:eastAsia="HG丸ｺﾞｼｯｸM-PRO"/>
                      <w:sz w:val="22"/>
                    </w:rPr>
                  </w:pPr>
                  <w:r>
                    <w:rPr>
                      <w:rFonts w:ascii="HG丸ｺﾞｼｯｸM-PRO" w:eastAsia="HG丸ｺﾞｼｯｸM-PRO" w:hint="eastAsia"/>
                      <w:sz w:val="22"/>
                    </w:rPr>
                    <w:t xml:space="preserve">　</w:t>
                  </w:r>
                  <w:r w:rsidRPr="00380347">
                    <w:rPr>
                      <w:rFonts w:ascii="HG丸ｺﾞｼｯｸM-PRO" w:eastAsia="HG丸ｺﾞｼｯｸM-PRO" w:hint="eastAsia"/>
                      <w:sz w:val="22"/>
                    </w:rPr>
                    <w:t>三瓶山</w:t>
                  </w:r>
                  <w:r>
                    <w:rPr>
                      <w:rFonts w:ascii="HG丸ｺﾞｼｯｸM-PRO" w:eastAsia="HG丸ｺﾞｼｯｸM-PRO" w:hint="eastAsia"/>
                      <w:sz w:val="22"/>
                    </w:rPr>
                    <w:t>のふもとで飼育されている乳牛に，えさやり体験など，直接触れ合うことができます。</w:t>
                  </w:r>
                </w:p>
                <w:p w:rsidR="00971BFC" w:rsidRDefault="00971BFC">
                  <w:r>
                    <w:rPr>
                      <w:rFonts w:ascii="HG丸ｺﾞｼｯｸM-PRO" w:eastAsia="HG丸ｺﾞｼｯｸM-PRO" w:hint="eastAsia"/>
                      <w:sz w:val="22"/>
                    </w:rPr>
                    <w:t xml:space="preserve">　また，生産者から牛乳を出荷するために様々な工夫や努力していることを聞くこともできます。</w:t>
                  </w:r>
                </w:p>
              </w:txbxContent>
            </v:textbox>
          </v:shape>
        </w:pict>
      </w:r>
    </w:p>
    <w:p w:rsidR="000E0A58" w:rsidRDefault="000E0A58">
      <w:pPr>
        <w:rPr>
          <w:rFonts w:ascii="ＤＨＰ特太ゴシック体" w:eastAsia="ＤＨＰ特太ゴシック体"/>
          <w:sz w:val="32"/>
          <w:szCs w:val="32"/>
        </w:rPr>
      </w:pPr>
    </w:p>
    <w:p w:rsidR="000E0A58" w:rsidRDefault="000E0A58">
      <w:pPr>
        <w:rPr>
          <w:rFonts w:ascii="ＤＨＰ特太ゴシック体" w:eastAsia="ＤＨＰ特太ゴシック体"/>
          <w:sz w:val="32"/>
          <w:szCs w:val="32"/>
        </w:rPr>
      </w:pPr>
    </w:p>
    <w:p w:rsidR="000E0A58" w:rsidRDefault="000E0A58">
      <w:pPr>
        <w:rPr>
          <w:rFonts w:ascii="ＤＨＰ特太ゴシック体" w:eastAsia="ＤＨＰ特太ゴシック体"/>
          <w:sz w:val="32"/>
          <w:szCs w:val="32"/>
        </w:rPr>
      </w:pPr>
    </w:p>
    <w:p w:rsidR="000E0A58" w:rsidRPr="00364A77" w:rsidRDefault="000E0A58">
      <w:pPr>
        <w:rPr>
          <w:rFonts w:ascii="ＤＨＰ特太ゴシック体" w:eastAsia="ＤＨＰ特太ゴシック体"/>
          <w:sz w:val="18"/>
          <w:szCs w:val="18"/>
        </w:rPr>
      </w:pPr>
    </w:p>
    <w:p w:rsidR="005E09AD" w:rsidRPr="005E7BD1" w:rsidRDefault="005E09AD" w:rsidP="00447161">
      <w:pPr>
        <w:pStyle w:val="a9"/>
        <w:numPr>
          <w:ilvl w:val="0"/>
          <w:numId w:val="1"/>
        </w:numPr>
        <w:ind w:leftChars="0"/>
        <w:rPr>
          <w:rFonts w:ascii="HG丸ｺﾞｼｯｸM-PRO" w:eastAsia="HG丸ｺﾞｼｯｸM-PRO"/>
          <w:sz w:val="22"/>
        </w:rPr>
      </w:pPr>
      <w:r w:rsidRPr="005E7BD1">
        <w:rPr>
          <w:rFonts w:ascii="HG丸ｺﾞｼｯｸM-PRO" w:eastAsia="HG丸ｺﾞｼｯｸM-PRO" w:hint="eastAsia"/>
          <w:sz w:val="22"/>
        </w:rPr>
        <w:t>活動のねらい</w:t>
      </w:r>
    </w:p>
    <w:p w:rsidR="005E09AD" w:rsidRDefault="001416A4" w:rsidP="00A955FA">
      <w:pPr>
        <w:pStyle w:val="a9"/>
        <w:numPr>
          <w:ilvl w:val="1"/>
          <w:numId w:val="1"/>
        </w:numPr>
        <w:ind w:leftChars="0"/>
        <w:rPr>
          <w:rFonts w:ascii="HG丸ｺﾞｼｯｸM-PRO" w:eastAsia="HG丸ｺﾞｼｯｸM-PRO"/>
          <w:sz w:val="22"/>
        </w:rPr>
      </w:pPr>
      <w:r>
        <w:rPr>
          <w:rFonts w:ascii="HG丸ｺﾞｼｯｸM-PRO" w:eastAsia="HG丸ｺﾞｼｯｸM-PRO" w:hint="eastAsia"/>
          <w:noProof/>
          <w:sz w:val="22"/>
        </w:rPr>
        <w:drawing>
          <wp:anchor distT="0" distB="0" distL="114300" distR="114300" simplePos="0" relativeHeight="251668480" behindDoc="0" locked="0" layoutInCell="1" allowOverlap="1">
            <wp:simplePos x="0" y="0"/>
            <wp:positionH relativeFrom="column">
              <wp:posOffset>4490721</wp:posOffset>
            </wp:positionH>
            <wp:positionV relativeFrom="paragraph">
              <wp:posOffset>299720</wp:posOffset>
            </wp:positionV>
            <wp:extent cx="1452868" cy="971550"/>
            <wp:effectExtent l="19050" t="0" r="0" b="0"/>
            <wp:wrapNone/>
            <wp:docPr id="2" name="図 1" descr="\\Sanbe-kyoyu\国立三瓶青少年交流の家\事業推進室\21000教育事業関係\21300パッケージプログラム\平成27年度\夏パッケージプログラム\写真\夏パ　写真１\Resized\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be-kyoyu\国立三瓶青少年交流の家\事業推進室\21000教育事業関係\21300パッケージプログラム\平成27年度\夏パッケージプログラム\写真\夏パ　写真１\Resized\DSC_0174.jpg"/>
                    <pic:cNvPicPr>
                      <a:picLocks noChangeAspect="1" noChangeArrowheads="1"/>
                    </pic:cNvPicPr>
                  </pic:nvPicPr>
                  <pic:blipFill>
                    <a:blip r:embed="rId9" cstate="print"/>
                    <a:srcRect/>
                    <a:stretch>
                      <a:fillRect/>
                    </a:stretch>
                  </pic:blipFill>
                  <pic:spPr bwMode="auto">
                    <a:xfrm>
                      <a:off x="0" y="0"/>
                      <a:ext cx="1452868" cy="971550"/>
                    </a:xfrm>
                    <a:prstGeom prst="rect">
                      <a:avLst/>
                    </a:prstGeom>
                    <a:noFill/>
                    <a:ln w="9525">
                      <a:noFill/>
                      <a:miter lim="800000"/>
                      <a:headEnd/>
                      <a:tailEnd/>
                    </a:ln>
                  </pic:spPr>
                </pic:pic>
              </a:graphicData>
            </a:graphic>
          </wp:anchor>
        </w:drawing>
      </w:r>
      <w:r w:rsidR="00101995">
        <w:rPr>
          <w:rFonts w:ascii="HG丸ｺﾞｼｯｸM-PRO" w:eastAsia="HG丸ｺﾞｼｯｸM-PRO" w:hint="eastAsia"/>
          <w:sz w:val="22"/>
        </w:rPr>
        <w:t>牧場</w:t>
      </w:r>
      <w:r w:rsidR="005E09AD" w:rsidRPr="005E7BD1">
        <w:rPr>
          <w:rFonts w:ascii="HG丸ｺﾞｼｯｸM-PRO" w:eastAsia="HG丸ｺﾞｼｯｸM-PRO" w:hint="eastAsia"/>
          <w:sz w:val="22"/>
        </w:rPr>
        <w:t>見学を通して</w:t>
      </w:r>
      <w:r w:rsidR="007C1AC2">
        <w:rPr>
          <w:rFonts w:ascii="HG丸ｺﾞｼｯｸM-PRO" w:eastAsia="HG丸ｺﾞｼｯｸM-PRO" w:hint="eastAsia"/>
          <w:sz w:val="22"/>
        </w:rPr>
        <w:t>、</w:t>
      </w:r>
      <w:r w:rsidR="00101995">
        <w:rPr>
          <w:rFonts w:ascii="HG丸ｺﾞｼｯｸM-PRO" w:eastAsia="HG丸ｺﾞｼｯｸM-PRO" w:hint="eastAsia"/>
          <w:sz w:val="22"/>
        </w:rPr>
        <w:t>畜産業</w:t>
      </w:r>
      <w:r w:rsidR="005E09AD" w:rsidRPr="005E7BD1">
        <w:rPr>
          <w:rFonts w:ascii="HG丸ｺﾞｼｯｸM-PRO" w:eastAsia="HG丸ｺﾞｼｯｸM-PRO" w:hint="eastAsia"/>
          <w:sz w:val="22"/>
        </w:rPr>
        <w:t>に従事している人々の工夫・努力や</w:t>
      </w:r>
      <w:r w:rsidR="007C1AC2">
        <w:rPr>
          <w:rFonts w:ascii="HG丸ｺﾞｼｯｸM-PRO" w:eastAsia="HG丸ｺﾞｼｯｸM-PRO" w:hint="eastAsia"/>
          <w:sz w:val="22"/>
        </w:rPr>
        <w:t>、</w:t>
      </w:r>
      <w:r w:rsidR="00101995">
        <w:rPr>
          <w:rFonts w:ascii="HG丸ｺﾞｼｯｸM-PRO" w:eastAsia="HG丸ｺﾞｼｯｸM-PRO" w:hint="eastAsia"/>
          <w:sz w:val="22"/>
        </w:rPr>
        <w:t>乳製品が</w:t>
      </w:r>
      <w:r w:rsidR="00AC6A35">
        <w:rPr>
          <w:rFonts w:ascii="HG丸ｺﾞｼｯｸM-PRO" w:eastAsia="HG丸ｺﾞｼｯｸM-PRO" w:hint="eastAsia"/>
          <w:sz w:val="22"/>
        </w:rPr>
        <w:t>生産地から消費地まで</w:t>
      </w:r>
      <w:r w:rsidR="007C1AC2">
        <w:rPr>
          <w:rFonts w:ascii="HG丸ｺﾞｼｯｸM-PRO" w:eastAsia="HG丸ｺﾞｼｯｸM-PRO" w:hint="eastAsia"/>
          <w:sz w:val="22"/>
        </w:rPr>
        <w:t>、</w:t>
      </w:r>
      <w:r w:rsidR="00AC6A35">
        <w:rPr>
          <w:rFonts w:ascii="HG丸ｺﾞｼｯｸM-PRO" w:eastAsia="HG丸ｺﾞｼｯｸM-PRO" w:hint="eastAsia"/>
          <w:sz w:val="22"/>
        </w:rPr>
        <w:t>新鮮に運ぶための工夫に気づくことができます。</w:t>
      </w:r>
    </w:p>
    <w:p w:rsidR="005E7BD1" w:rsidRPr="00101995" w:rsidRDefault="005E7BD1" w:rsidP="005E7BD1">
      <w:pPr>
        <w:rPr>
          <w:rFonts w:ascii="HG丸ｺﾞｼｯｸM-PRO" w:eastAsia="HG丸ｺﾞｼｯｸM-PRO"/>
          <w:sz w:val="22"/>
        </w:rPr>
      </w:pPr>
    </w:p>
    <w:p w:rsidR="00A955FA" w:rsidRDefault="00A955FA" w:rsidP="00A955FA">
      <w:pPr>
        <w:pStyle w:val="a9"/>
        <w:numPr>
          <w:ilvl w:val="0"/>
          <w:numId w:val="1"/>
        </w:numPr>
        <w:ind w:leftChars="0"/>
        <w:rPr>
          <w:rFonts w:ascii="HG丸ｺﾞｼｯｸM-PRO" w:eastAsia="HG丸ｺﾞｼｯｸM-PRO"/>
          <w:sz w:val="22"/>
        </w:rPr>
      </w:pPr>
      <w:r w:rsidRPr="005E7BD1">
        <w:rPr>
          <w:rFonts w:ascii="HG丸ｺﾞｼｯｸM-PRO" w:eastAsia="HG丸ｺﾞｼｯｸM-PRO" w:hint="eastAsia"/>
          <w:sz w:val="22"/>
        </w:rPr>
        <w:t>受入可能人数：</w:t>
      </w:r>
      <w:r w:rsidR="007C1AC2">
        <w:rPr>
          <w:rFonts w:ascii="HG丸ｺﾞｼｯｸM-PRO" w:eastAsia="HG丸ｺﾞｼｯｸM-PRO"/>
          <w:sz w:val="22"/>
        </w:rPr>
        <w:t>3</w:t>
      </w:r>
      <w:r w:rsidRPr="005E7BD1">
        <w:rPr>
          <w:rFonts w:ascii="HG丸ｺﾞｼｯｸM-PRO" w:eastAsia="HG丸ｺﾞｼｯｸM-PRO" w:hint="eastAsia"/>
          <w:sz w:val="22"/>
        </w:rPr>
        <w:t>0名程度</w:t>
      </w:r>
    </w:p>
    <w:p w:rsidR="007C1AC2" w:rsidRPr="007C1AC2" w:rsidRDefault="007C1AC2" w:rsidP="007C1AC2">
      <w:pPr>
        <w:pStyle w:val="a9"/>
        <w:ind w:leftChars="0" w:left="360"/>
        <w:rPr>
          <w:rFonts w:ascii="HG丸ｺﾞｼｯｸM-PRO" w:eastAsia="HG丸ｺﾞｼｯｸM-PRO" w:hAnsi="HG丸ｺﾞｼｯｸM-PRO"/>
          <w:sz w:val="22"/>
        </w:rPr>
      </w:pPr>
      <w:r w:rsidRPr="007C1AC2">
        <w:rPr>
          <w:rFonts w:ascii="HG丸ｺﾞｼｯｸM-PRO" w:eastAsia="HG丸ｺﾞｼｯｸM-PRO" w:hAnsi="HG丸ｺﾞｼｯｸM-PRO" w:cs="ＭＳ 明朝" w:hint="eastAsia"/>
          <w:sz w:val="22"/>
        </w:rPr>
        <w:t>※　３０人を越える場合は、１クラスのときは受入れ可能</w:t>
      </w:r>
    </w:p>
    <w:p w:rsidR="005E7BD1" w:rsidRPr="007C1AC2" w:rsidRDefault="005E7BD1" w:rsidP="005E7BD1">
      <w:pPr>
        <w:pStyle w:val="a9"/>
        <w:ind w:leftChars="0" w:left="360"/>
        <w:rPr>
          <w:rFonts w:ascii="HG丸ｺﾞｼｯｸM-PRO" w:eastAsia="HG丸ｺﾞｼｯｸM-PRO"/>
          <w:sz w:val="22"/>
        </w:rPr>
      </w:pPr>
    </w:p>
    <w:p w:rsidR="007C1AC2" w:rsidRDefault="00A955FA" w:rsidP="00A955FA">
      <w:pPr>
        <w:pStyle w:val="a9"/>
        <w:numPr>
          <w:ilvl w:val="0"/>
          <w:numId w:val="1"/>
        </w:numPr>
        <w:ind w:leftChars="0"/>
        <w:rPr>
          <w:rFonts w:ascii="HG丸ｺﾞｼｯｸM-PRO" w:eastAsia="HG丸ｺﾞｼｯｸM-PRO"/>
          <w:sz w:val="22"/>
        </w:rPr>
      </w:pPr>
      <w:r w:rsidRPr="005E7BD1">
        <w:rPr>
          <w:rFonts w:ascii="HG丸ｺﾞｼｯｸM-PRO" w:eastAsia="HG丸ｺﾞｼｯｸM-PRO" w:hint="eastAsia"/>
          <w:sz w:val="22"/>
        </w:rPr>
        <w:t>体験時間：約</w:t>
      </w:r>
      <w:r w:rsidR="00101995">
        <w:rPr>
          <w:rFonts w:ascii="HG丸ｺﾞｼｯｸM-PRO" w:eastAsia="HG丸ｺﾞｼｯｸM-PRO" w:hint="eastAsia"/>
          <w:sz w:val="22"/>
        </w:rPr>
        <w:t>2時間</w:t>
      </w:r>
      <w:r w:rsidR="007C1AC2">
        <w:rPr>
          <w:rFonts w:ascii="HG丸ｺﾞｼｯｸM-PRO" w:eastAsia="HG丸ｺﾞｼｯｸM-PRO" w:hint="eastAsia"/>
          <w:sz w:val="22"/>
        </w:rPr>
        <w:t>３０分</w:t>
      </w:r>
    </w:p>
    <w:p w:rsidR="00A955FA" w:rsidRDefault="00101995" w:rsidP="007C1AC2">
      <w:pPr>
        <w:pStyle w:val="a9"/>
        <w:ind w:leftChars="0" w:left="360"/>
        <w:rPr>
          <w:rFonts w:ascii="HG丸ｺﾞｼｯｸM-PRO" w:eastAsia="HG丸ｺﾞｼｯｸM-PRO"/>
          <w:sz w:val="22"/>
        </w:rPr>
      </w:pPr>
      <w:r>
        <w:rPr>
          <w:rFonts w:ascii="HG丸ｺﾞｼｯｸM-PRO" w:eastAsia="HG丸ｺﾞｼｯｸM-PRO" w:hint="eastAsia"/>
          <w:sz w:val="22"/>
        </w:rPr>
        <w:t>（牧場への移動に徒歩</w:t>
      </w:r>
      <w:r w:rsidR="007C1AC2">
        <w:rPr>
          <w:rFonts w:ascii="HG丸ｺﾞｼｯｸM-PRO" w:eastAsia="HG丸ｺﾞｼｯｸM-PRO" w:hint="eastAsia"/>
          <w:sz w:val="22"/>
        </w:rPr>
        <w:t>往復</w:t>
      </w:r>
      <w:r w:rsidR="00A955FA" w:rsidRPr="005E7BD1">
        <w:rPr>
          <w:rFonts w:ascii="HG丸ｺﾞｼｯｸM-PRO" w:eastAsia="HG丸ｺﾞｼｯｸM-PRO" w:hint="eastAsia"/>
          <w:sz w:val="22"/>
        </w:rPr>
        <w:t>約</w:t>
      </w:r>
      <w:r w:rsidR="007C1AC2">
        <w:rPr>
          <w:rFonts w:ascii="HG丸ｺﾞｼｯｸM-PRO" w:eastAsia="HG丸ｺﾞｼｯｸM-PRO" w:hint="eastAsia"/>
          <w:sz w:val="22"/>
        </w:rPr>
        <w:t>３</w:t>
      </w:r>
      <w:r>
        <w:rPr>
          <w:rFonts w:ascii="HG丸ｺﾞｼｯｸM-PRO" w:eastAsia="HG丸ｺﾞｼｯｸM-PRO" w:hint="eastAsia"/>
          <w:sz w:val="22"/>
        </w:rPr>
        <w:t>0</w:t>
      </w:r>
      <w:r w:rsidR="00A955FA" w:rsidRPr="005E7BD1">
        <w:rPr>
          <w:rFonts w:ascii="HG丸ｺﾞｼｯｸM-PRO" w:eastAsia="HG丸ｺﾞｼｯｸM-PRO" w:hint="eastAsia"/>
          <w:sz w:val="22"/>
        </w:rPr>
        <w:t>分かかります。）</w:t>
      </w:r>
    </w:p>
    <w:p w:rsidR="005E7BD1" w:rsidRDefault="005E7BD1" w:rsidP="005E7BD1">
      <w:pPr>
        <w:rPr>
          <w:rFonts w:ascii="HG丸ｺﾞｼｯｸM-PRO" w:eastAsia="HG丸ｺﾞｼｯｸM-PRO"/>
          <w:sz w:val="22"/>
        </w:rPr>
      </w:pPr>
    </w:p>
    <w:p w:rsidR="002D6539" w:rsidRPr="002D6539" w:rsidRDefault="00AC6A35" w:rsidP="002D6539">
      <w:pPr>
        <w:pStyle w:val="a9"/>
        <w:numPr>
          <w:ilvl w:val="0"/>
          <w:numId w:val="1"/>
        </w:numPr>
        <w:ind w:leftChars="0"/>
        <w:rPr>
          <w:rFonts w:ascii="HG丸ｺﾞｼｯｸM-PRO" w:eastAsia="HG丸ｺﾞｼｯｸM-PRO"/>
          <w:sz w:val="22"/>
        </w:rPr>
      </w:pPr>
      <w:r>
        <w:rPr>
          <w:rFonts w:ascii="HG丸ｺﾞｼｯｸM-PRO" w:eastAsia="HG丸ｺﾞｼｯｸM-PRO" w:hint="eastAsia"/>
          <w:sz w:val="22"/>
        </w:rPr>
        <w:t>見学に必要な</w:t>
      </w:r>
      <w:r w:rsidR="002D6539">
        <w:rPr>
          <w:rFonts w:ascii="HG丸ｺﾞｼｯｸM-PRO" w:eastAsia="HG丸ｺﾞｼｯｸM-PRO" w:hint="eastAsia"/>
          <w:sz w:val="22"/>
        </w:rPr>
        <w:t>用具：</w:t>
      </w:r>
      <w:r>
        <w:rPr>
          <w:rFonts w:ascii="HG丸ｺﾞｼｯｸM-PRO" w:eastAsia="HG丸ｺﾞｼｯｸM-PRO" w:hint="eastAsia"/>
          <w:sz w:val="22"/>
        </w:rPr>
        <w:t>使い捨てブーツカバー（</w:t>
      </w:r>
      <w:r w:rsidR="00385FC6">
        <w:rPr>
          <w:rFonts w:ascii="HG丸ｺﾞｼｯｸM-PRO" w:eastAsia="HG丸ｺﾞｼｯｸM-PRO" w:hint="eastAsia"/>
          <w:sz w:val="22"/>
        </w:rPr>
        <w:t>交流の家</w:t>
      </w:r>
      <w:r>
        <w:rPr>
          <w:rFonts w:ascii="HG丸ｺﾞｼｯｸM-PRO" w:eastAsia="HG丸ｺﾞｼｯｸM-PRO" w:hint="eastAsia"/>
          <w:sz w:val="22"/>
        </w:rPr>
        <w:t>売店で購入できます。）</w:t>
      </w:r>
    </w:p>
    <w:p w:rsidR="002D6539" w:rsidRPr="005E7BD1" w:rsidRDefault="002D6539" w:rsidP="005E7BD1">
      <w:pPr>
        <w:rPr>
          <w:rFonts w:ascii="HG丸ｺﾞｼｯｸM-PRO" w:eastAsia="HG丸ｺﾞｼｯｸM-PRO"/>
          <w:sz w:val="22"/>
        </w:rPr>
      </w:pPr>
    </w:p>
    <w:p w:rsidR="005E7BD1" w:rsidRDefault="00A955FA" w:rsidP="005E7BD1">
      <w:pPr>
        <w:pStyle w:val="a9"/>
        <w:numPr>
          <w:ilvl w:val="0"/>
          <w:numId w:val="1"/>
        </w:numPr>
        <w:ind w:leftChars="0"/>
        <w:rPr>
          <w:rFonts w:ascii="HG丸ｺﾞｼｯｸM-PRO" w:eastAsia="HG丸ｺﾞｼｯｸM-PRO"/>
          <w:sz w:val="22"/>
        </w:rPr>
      </w:pPr>
      <w:r w:rsidRPr="00101995">
        <w:rPr>
          <w:rFonts w:ascii="HG丸ｺﾞｼｯｸM-PRO" w:eastAsia="HG丸ｺﾞｼｯｸM-PRO" w:hint="eastAsia"/>
          <w:sz w:val="22"/>
        </w:rPr>
        <w:t>その他：</w:t>
      </w:r>
      <w:r w:rsidR="00101995" w:rsidRPr="00101995">
        <w:rPr>
          <w:rFonts w:ascii="HG丸ｺﾞｼｯｸM-PRO" w:eastAsia="HG丸ｺﾞｼｯｸM-PRO" w:hint="eastAsia"/>
          <w:sz w:val="22"/>
        </w:rPr>
        <w:t>牧場の状況</w:t>
      </w:r>
      <w:r w:rsidRPr="00101995">
        <w:rPr>
          <w:rFonts w:ascii="HG丸ｺﾞｼｯｸM-PRO" w:eastAsia="HG丸ｺﾞｼｯｸM-PRO" w:hint="eastAsia"/>
          <w:sz w:val="22"/>
        </w:rPr>
        <w:t>によっては</w:t>
      </w:r>
      <w:r w:rsidR="007C1AC2">
        <w:rPr>
          <w:rFonts w:ascii="HG丸ｺﾞｼｯｸM-PRO" w:eastAsia="HG丸ｺﾞｼｯｸM-PRO" w:hint="eastAsia"/>
          <w:sz w:val="22"/>
        </w:rPr>
        <w:t>、</w:t>
      </w:r>
      <w:r w:rsidR="00101995" w:rsidRPr="00101995">
        <w:rPr>
          <w:rFonts w:ascii="HG丸ｺﾞｼｯｸM-PRO" w:eastAsia="HG丸ｺﾞｼｯｸM-PRO" w:hint="eastAsia"/>
          <w:sz w:val="22"/>
        </w:rPr>
        <w:t>えさやり体験</w:t>
      </w:r>
      <w:r w:rsidR="00723E23">
        <w:rPr>
          <w:rFonts w:ascii="HG丸ｺﾞｼｯｸM-PRO" w:eastAsia="HG丸ｺﾞｼｯｸM-PRO" w:hint="eastAsia"/>
          <w:sz w:val="22"/>
        </w:rPr>
        <w:t>等</w:t>
      </w:r>
      <w:r w:rsidR="00101995" w:rsidRPr="00101995">
        <w:rPr>
          <w:rFonts w:ascii="HG丸ｺﾞｼｯｸM-PRO" w:eastAsia="HG丸ｺﾞｼｯｸM-PRO" w:hint="eastAsia"/>
          <w:sz w:val="22"/>
        </w:rPr>
        <w:t>ができ</w:t>
      </w:r>
      <w:r w:rsidRPr="00101995">
        <w:rPr>
          <w:rFonts w:ascii="HG丸ｺﾞｼｯｸM-PRO" w:eastAsia="HG丸ｺﾞｼｯｸM-PRO" w:hint="eastAsia"/>
          <w:sz w:val="22"/>
        </w:rPr>
        <w:t>ない場合があります。</w:t>
      </w:r>
    </w:p>
    <w:p w:rsidR="00101995" w:rsidRPr="00101995" w:rsidRDefault="00101995" w:rsidP="00101995">
      <w:pPr>
        <w:pStyle w:val="a9"/>
        <w:ind w:leftChars="0" w:left="360"/>
        <w:rPr>
          <w:rFonts w:ascii="HG丸ｺﾞｼｯｸM-PRO" w:eastAsia="HG丸ｺﾞｼｯｸM-PRO"/>
          <w:sz w:val="22"/>
        </w:rPr>
      </w:pPr>
    </w:p>
    <w:p w:rsidR="005E7BD1" w:rsidRDefault="00006055" w:rsidP="005E7BD1">
      <w:pPr>
        <w:rPr>
          <w:rFonts w:ascii="HG丸ｺﾞｼｯｸM-PRO" w:eastAsia="HG丸ｺﾞｼｯｸM-PRO"/>
          <w:sz w:val="22"/>
        </w:rPr>
      </w:pPr>
      <w:r>
        <w:rPr>
          <w:noProof/>
        </w:rPr>
        <w:pict>
          <v:shape id="_x0000_s1030" type="#_x0000_t136" style="position:absolute;left:0;text-align:left;margin-left:25.85pt;margin-top:5.45pt;width:111.75pt;height:20.25pt;z-index:251666432;mso-position-horizontal-relative:text;mso-position-vertical-relative:text;mso-width-relative:page;mso-height-relative:page" fillcolor="#002060">
            <v:shadow color="#868686"/>
            <v:textpath style="font-family:&quot;ＭＳ Ｐゴシック&quot;;font-size:20pt;v-text-reverse:t;v-text-kern:t" trim="t" fitpath="t" string="見学の流れ"/>
          </v:shape>
        </w:pict>
      </w:r>
      <w:r>
        <w:rPr>
          <w:rFonts w:ascii="HG丸ｺﾞｼｯｸM-PRO" w:eastAsia="HG丸ｺﾞｼｯｸM-PRO"/>
          <w:noProof/>
          <w:sz w:val="22"/>
        </w:rPr>
        <w:pict>
          <v:roundrect id="_x0000_s1029" style="position:absolute;left:0;text-align:left;margin-left:-3.4pt;margin-top:.2pt;width:454.5pt;height:147pt;z-index:251664384" arcsize="3632f" fillcolor="white [3201]" strokecolor="#9bbb59 [3206]" strokeweight="5pt">
            <v:stroke linestyle="thickThin"/>
            <v:shadow color="#868686"/>
            <v:textbox inset="5.85pt,.7pt,5.85pt,.7pt">
              <w:txbxContent>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Default="00971BFC" w:rsidP="00AC6A35">
                  <w:pPr>
                    <w:ind w:left="1692" w:hangingChars="800" w:hanging="1692"/>
                    <w:rPr>
                      <w:rFonts w:ascii="HG丸ｺﾞｼｯｸM-PRO" w:eastAsia="HG丸ｺﾞｼｯｸM-PRO"/>
                      <w:sz w:val="22"/>
                    </w:rPr>
                  </w:pPr>
                  <w:r>
                    <w:rPr>
                      <w:rFonts w:ascii="HG丸ｺﾞｼｯｸM-PRO" w:eastAsia="HG丸ｺﾞｼｯｸM-PRO" w:hint="eastAsia"/>
                      <w:sz w:val="22"/>
                    </w:rPr>
                    <w:t>（１）事前調整…見学の希望が</w:t>
                  </w:r>
                  <w:r w:rsidR="00723E23">
                    <w:rPr>
                      <w:rFonts w:ascii="HG丸ｺﾞｼｯｸM-PRO" w:eastAsia="HG丸ｺﾞｼｯｸM-PRO" w:hint="eastAsia"/>
                      <w:sz w:val="22"/>
                    </w:rPr>
                    <w:t>ある</w:t>
                  </w:r>
                  <w:r>
                    <w:rPr>
                      <w:rFonts w:ascii="HG丸ｺﾞｼｯｸM-PRO" w:eastAsia="HG丸ｺﾞｼｯｸM-PRO" w:hint="eastAsia"/>
                      <w:sz w:val="22"/>
                    </w:rPr>
                    <w:t>場合</w:t>
                  </w:r>
                  <w:r w:rsidR="007C1AC2">
                    <w:rPr>
                      <w:rFonts w:ascii="HG丸ｺﾞｼｯｸM-PRO" w:eastAsia="HG丸ｺﾞｼｯｸM-PRO" w:hint="eastAsia"/>
                      <w:sz w:val="22"/>
                    </w:rPr>
                    <w:t>、</w:t>
                  </w:r>
                  <w:r>
                    <w:rPr>
                      <w:rFonts w:ascii="HG丸ｺﾞｼｯｸM-PRO" w:eastAsia="HG丸ｺﾞｼｯｸM-PRO" w:hint="eastAsia"/>
                      <w:sz w:val="22"/>
                    </w:rPr>
                    <w:t>交流の家に連絡をいただくと</w:t>
                  </w:r>
                  <w:r w:rsidR="007C1AC2">
                    <w:rPr>
                      <w:rFonts w:ascii="HG丸ｺﾞｼｯｸM-PRO" w:eastAsia="HG丸ｺﾞｼｯｸM-PRO" w:hint="eastAsia"/>
                      <w:sz w:val="22"/>
                    </w:rPr>
                    <w:t>、</w:t>
                  </w:r>
                  <w:r>
                    <w:rPr>
                      <w:rFonts w:ascii="HG丸ｺﾞｼｯｸM-PRO" w:eastAsia="HG丸ｺﾞｼｯｸM-PRO" w:hint="eastAsia"/>
                      <w:sz w:val="22"/>
                    </w:rPr>
                    <w:t>牧場に見学の可否を確認いたします。</w:t>
                  </w:r>
                </w:p>
                <w:p w:rsidR="00971BFC" w:rsidRDefault="00971BFC" w:rsidP="00AC6A35">
                  <w:pPr>
                    <w:ind w:left="1692" w:hangingChars="800" w:hanging="1692"/>
                    <w:rPr>
                      <w:rFonts w:ascii="HG丸ｺﾞｼｯｸM-PRO" w:eastAsia="HG丸ｺﾞｼｯｸM-PRO"/>
                      <w:sz w:val="22"/>
                    </w:rPr>
                  </w:pPr>
                  <w:r>
                    <w:rPr>
                      <w:rFonts w:ascii="HG丸ｺﾞｼｯｸM-PRO" w:eastAsia="HG丸ｺﾞｼｯｸM-PRO" w:hint="eastAsia"/>
                      <w:sz w:val="22"/>
                    </w:rPr>
                    <w:t>（２）打合せ…交流の家にお越しいただいた後</w:t>
                  </w:r>
                  <w:r w:rsidR="007C1AC2">
                    <w:rPr>
                      <w:rFonts w:ascii="HG丸ｺﾞｼｯｸM-PRO" w:eastAsia="HG丸ｺﾞｼｯｸM-PRO" w:hint="eastAsia"/>
                      <w:sz w:val="22"/>
                    </w:rPr>
                    <w:t>、</w:t>
                  </w:r>
                  <w:r>
                    <w:rPr>
                      <w:rFonts w:ascii="HG丸ｺﾞｼｯｸM-PRO" w:eastAsia="HG丸ｺﾞｼｯｸM-PRO" w:hint="eastAsia"/>
                      <w:sz w:val="22"/>
                    </w:rPr>
                    <w:t>見学の流れ等について打合せを行います。</w:t>
                  </w:r>
                </w:p>
                <w:p w:rsidR="00971BFC" w:rsidRDefault="00971BFC">
                  <w:pPr>
                    <w:rPr>
                      <w:rFonts w:ascii="HG丸ｺﾞｼｯｸM-PRO" w:eastAsia="HG丸ｺﾞｼｯｸM-PRO"/>
                      <w:sz w:val="22"/>
                    </w:rPr>
                  </w:pPr>
                  <w:r>
                    <w:rPr>
                      <w:rFonts w:ascii="HG丸ｺﾞｼｯｸM-PRO" w:eastAsia="HG丸ｺﾞｼｯｸM-PRO" w:hint="eastAsia"/>
                      <w:sz w:val="22"/>
                    </w:rPr>
                    <w:t>（３）集合・移動…徒歩で牧場に移動します。（</w:t>
                  </w:r>
                  <w:r w:rsidR="007C1AC2">
                    <w:rPr>
                      <w:rFonts w:ascii="HG丸ｺﾞｼｯｸM-PRO" w:eastAsia="HG丸ｺﾞｼｯｸM-PRO" w:hint="eastAsia"/>
                      <w:sz w:val="22"/>
                    </w:rPr>
                    <w:t>徒歩往復</w:t>
                  </w:r>
                  <w:r>
                    <w:rPr>
                      <w:rFonts w:ascii="HG丸ｺﾞｼｯｸM-PRO" w:eastAsia="HG丸ｺﾞｼｯｸM-PRO" w:hint="eastAsia"/>
                      <w:sz w:val="22"/>
                    </w:rPr>
                    <w:t>約</w:t>
                  </w:r>
                  <w:r w:rsidR="007C1AC2">
                    <w:rPr>
                      <w:rFonts w:ascii="HG丸ｺﾞｼｯｸM-PRO" w:eastAsia="HG丸ｺﾞｼｯｸM-PRO"/>
                      <w:sz w:val="22"/>
                    </w:rPr>
                    <w:t>3</w:t>
                  </w:r>
                  <w:r>
                    <w:rPr>
                      <w:rFonts w:ascii="HG丸ｺﾞｼｯｸM-PRO" w:eastAsia="HG丸ｺﾞｼｯｸM-PRO" w:hint="eastAsia"/>
                      <w:sz w:val="22"/>
                    </w:rPr>
                    <w:t>0分）</w:t>
                  </w:r>
                </w:p>
                <w:p w:rsidR="00971BFC" w:rsidRDefault="00971BFC">
                  <w:pPr>
                    <w:rPr>
                      <w:rFonts w:ascii="HG丸ｺﾞｼｯｸM-PRO" w:eastAsia="HG丸ｺﾞｼｯｸM-PRO"/>
                      <w:sz w:val="22"/>
                    </w:rPr>
                  </w:pPr>
                  <w:r>
                    <w:rPr>
                      <w:rFonts w:ascii="HG丸ｺﾞｼｯｸM-PRO" w:eastAsia="HG丸ｺﾞｼｯｸM-PRO" w:hint="eastAsia"/>
                      <w:sz w:val="22"/>
                    </w:rPr>
                    <w:t>（４）牧場到着…見学前に靴にブーツカバーを被せます。</w:t>
                  </w:r>
                </w:p>
                <w:p w:rsidR="00971BFC" w:rsidRDefault="00971BFC">
                  <w:pPr>
                    <w:rPr>
                      <w:rFonts w:ascii="HG丸ｺﾞｼｯｸM-PRO" w:eastAsia="HG丸ｺﾞｼｯｸM-PRO"/>
                      <w:sz w:val="22"/>
                    </w:rPr>
                  </w:pPr>
                  <w:r>
                    <w:rPr>
                      <w:rFonts w:ascii="HG丸ｺﾞｼｯｸM-PRO" w:eastAsia="HG丸ｺﾞｼｯｸM-PRO" w:hint="eastAsia"/>
                      <w:sz w:val="22"/>
                    </w:rPr>
                    <w:t>（５）牧場見学…牧場の様子を見学します。牧場主の案内に従ってください。</w:t>
                  </w:r>
                </w:p>
                <w:p w:rsidR="00971BFC" w:rsidRDefault="00971BFC">
                  <w:pPr>
                    <w:rPr>
                      <w:rFonts w:ascii="HG丸ｺﾞｼｯｸM-PRO" w:eastAsia="HG丸ｺﾞｼｯｸM-PRO"/>
                      <w:sz w:val="22"/>
                    </w:rPr>
                  </w:pPr>
                  <w:r>
                    <w:rPr>
                      <w:rFonts w:ascii="HG丸ｺﾞｼｯｸM-PRO" w:eastAsia="HG丸ｺﾞｼｯｸM-PRO" w:hint="eastAsia"/>
                      <w:sz w:val="22"/>
                    </w:rPr>
                    <w:t>（６）移動…シューズカバーを脱ぎ、交流の家に移動します。</w:t>
                  </w:r>
                </w:p>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Default="00971BFC">
                  <w:pPr>
                    <w:rPr>
                      <w:rFonts w:ascii="HG丸ｺﾞｼｯｸM-PRO" w:eastAsia="HG丸ｺﾞｼｯｸM-PRO"/>
                      <w:sz w:val="22"/>
                    </w:rPr>
                  </w:pPr>
                </w:p>
                <w:p w:rsidR="00971BFC" w:rsidRPr="004778F1" w:rsidRDefault="00971BFC">
                  <w:pPr>
                    <w:rPr>
                      <w:rFonts w:ascii="HG丸ｺﾞｼｯｸM-PRO" w:eastAsia="HG丸ｺﾞｼｯｸM-PRO"/>
                      <w:sz w:val="22"/>
                    </w:rPr>
                  </w:pPr>
                </w:p>
              </w:txbxContent>
            </v:textbox>
          </v:roundrect>
        </w:pict>
      </w: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5E7BD1" w:rsidRDefault="005E7BD1" w:rsidP="005E7BD1">
      <w:pPr>
        <w:rPr>
          <w:rFonts w:ascii="HG丸ｺﾞｼｯｸM-PRO" w:eastAsia="HG丸ｺﾞｼｯｸM-PRO"/>
          <w:sz w:val="22"/>
        </w:rPr>
      </w:pPr>
    </w:p>
    <w:p w:rsidR="00AC6A35" w:rsidRDefault="00AC6A35" w:rsidP="005E7BD1">
      <w:pPr>
        <w:rPr>
          <w:rFonts w:ascii="HG丸ｺﾞｼｯｸM-PRO" w:eastAsia="HG丸ｺﾞｼｯｸM-PRO"/>
          <w:sz w:val="22"/>
        </w:rPr>
      </w:pPr>
    </w:p>
    <w:p w:rsidR="00AC6A35" w:rsidRDefault="00F06F4A" w:rsidP="005E7BD1">
      <w:pPr>
        <w:rPr>
          <w:rFonts w:ascii="HG丸ｺﾞｼｯｸM-PRO" w:eastAsia="HG丸ｺﾞｼｯｸM-PRO"/>
          <w:sz w:val="22"/>
        </w:rPr>
      </w:pPr>
      <w:r>
        <w:rPr>
          <w:noProof/>
        </w:rPr>
        <w:drawing>
          <wp:anchor distT="0" distB="0" distL="114300" distR="114300" simplePos="0" relativeHeight="251659264" behindDoc="0" locked="0" layoutInCell="1" allowOverlap="1">
            <wp:simplePos x="0" y="0"/>
            <wp:positionH relativeFrom="column">
              <wp:posOffset>3300095</wp:posOffset>
            </wp:positionH>
            <wp:positionV relativeFrom="paragraph">
              <wp:posOffset>3810</wp:posOffset>
            </wp:positionV>
            <wp:extent cx="1314450" cy="990600"/>
            <wp:effectExtent l="19050" t="0" r="0" b="0"/>
            <wp:wrapNone/>
            <wp:docPr id="8" name="図 7" descr="P101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113.JPG"/>
                    <pic:cNvPicPr/>
                  </pic:nvPicPr>
                  <pic:blipFill>
                    <a:blip r:embed="rId10" cstate="print"/>
                    <a:stretch>
                      <a:fillRect/>
                    </a:stretch>
                  </pic:blipFill>
                  <pic:spPr>
                    <a:xfrm>
                      <a:off x="0" y="0"/>
                      <a:ext cx="1314450" cy="990600"/>
                    </a:xfrm>
                    <a:prstGeom prst="rect">
                      <a:avLst/>
                    </a:prstGeom>
                  </pic:spPr>
                </pic:pic>
              </a:graphicData>
            </a:graphic>
          </wp:anchor>
        </w:drawing>
      </w:r>
      <w:r w:rsidR="00006055">
        <w:rPr>
          <w:noProof/>
        </w:rPr>
        <w:pict>
          <v:shape id="_x0000_s1034" type="#_x0000_t136" style="position:absolute;left:0;text-align:left;margin-left:40.1pt;margin-top:8.6pt;width:142.5pt;height:17.95pt;z-index:251671552;mso-position-horizontal-relative:text;mso-position-vertical-relative:text;mso-width-relative:page;mso-height-relative:page">
            <v:shadow on="t" opacity="52429f"/>
            <v:textpath style="font-family:&quot;ＭＳ Ｐゴシック&quot;;font-style:italic;v-text-reverse:t;v-text-kern:t" trim="t" fitpath="t" string="三瓶一口メモ"/>
          </v:shape>
        </w:pict>
      </w:r>
    </w:p>
    <w:p w:rsidR="00AC6A35" w:rsidRDefault="00F06F4A" w:rsidP="005E7BD1">
      <w:pPr>
        <w:rPr>
          <w:rFonts w:ascii="HG丸ｺﾞｼｯｸM-PRO" w:eastAsia="HG丸ｺﾞｼｯｸM-PRO"/>
          <w:sz w:val="22"/>
        </w:rPr>
      </w:pPr>
      <w:r>
        <w:rPr>
          <w:rFonts w:ascii="HG丸ｺﾞｼｯｸM-PRO" w:eastAsia="HG丸ｺﾞｼｯｸM-PRO" w:hint="eastAsia"/>
          <w:noProof/>
          <w:sz w:val="22"/>
        </w:rPr>
        <w:drawing>
          <wp:anchor distT="0" distB="0" distL="114300" distR="114300" simplePos="0" relativeHeight="251660288" behindDoc="0" locked="0" layoutInCell="1" allowOverlap="1">
            <wp:simplePos x="0" y="0"/>
            <wp:positionH relativeFrom="column">
              <wp:posOffset>4700270</wp:posOffset>
            </wp:positionH>
            <wp:positionV relativeFrom="paragraph">
              <wp:posOffset>-4445</wp:posOffset>
            </wp:positionV>
            <wp:extent cx="1083310" cy="1676400"/>
            <wp:effectExtent l="19050" t="0" r="2540" b="0"/>
            <wp:wrapNone/>
            <wp:docPr id="6" name="図 6" descr="\\Sanbe-kyoyu\国立三瓶青少年交流の家\事業推進室\21000教育事業関係\21300パッケージプログラム\21301過去年度\平成26年度\H26 秋パッケージ\写真\写真①\DSC04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be-kyoyu\国立三瓶青少年交流の家\事業推進室\21000教育事業関係\21300パッケージプログラム\21301過去年度\平成26年度\H26 秋パッケージ\写真\写真①\DSC04215.JPG"/>
                    <pic:cNvPicPr>
                      <a:picLocks noChangeAspect="1" noChangeArrowheads="1"/>
                    </pic:cNvPicPr>
                  </pic:nvPicPr>
                  <pic:blipFill>
                    <a:blip r:embed="rId11" cstate="print"/>
                    <a:srcRect/>
                    <a:stretch>
                      <a:fillRect/>
                    </a:stretch>
                  </pic:blipFill>
                  <pic:spPr bwMode="auto">
                    <a:xfrm>
                      <a:off x="0" y="0"/>
                      <a:ext cx="1083310" cy="1676400"/>
                    </a:xfrm>
                    <a:prstGeom prst="rect">
                      <a:avLst/>
                    </a:prstGeom>
                    <a:noFill/>
                    <a:ln w="9525">
                      <a:noFill/>
                      <a:miter lim="800000"/>
                      <a:headEnd/>
                      <a:tailEnd/>
                    </a:ln>
                  </pic:spPr>
                </pic:pic>
              </a:graphicData>
            </a:graphic>
          </wp:anchor>
        </w:drawing>
      </w:r>
    </w:p>
    <w:p w:rsidR="00971BFC" w:rsidRDefault="00006055" w:rsidP="005E7BD1">
      <w:pPr>
        <w:rPr>
          <w:rFonts w:ascii="HG丸ｺﾞｼｯｸM-PRO" w:eastAsia="HG丸ｺﾞｼｯｸM-PRO"/>
          <w:sz w:val="22"/>
        </w:rPr>
      </w:pPr>
      <w:r>
        <w:rPr>
          <w:rFonts w:ascii="HG丸ｺﾞｼｯｸM-PRO" w:eastAsia="HG丸ｺﾞｼｯｸM-PRO"/>
          <w:noProof/>
          <w:sz w:val="22"/>
        </w:rPr>
        <w:pict>
          <v:roundrect id="_x0000_s1035" style="position:absolute;left:0;text-align:left;margin-left:-7.9pt;margin-top:4.25pt;width:262.5pt;height:98.25pt;z-index:251674624" arcsize="10923f" filled="f">
            <v:textbox inset="5.85pt,.7pt,5.85pt,.7pt"/>
          </v:roundrect>
        </w:pict>
      </w:r>
    </w:p>
    <w:p w:rsidR="00AC6A35" w:rsidRDefault="00971BFC" w:rsidP="005E7BD1">
      <w:pPr>
        <w:rPr>
          <w:rFonts w:ascii="HG丸ｺﾞｼｯｸM-PRO" w:eastAsia="HG丸ｺﾞｼｯｸM-PRO"/>
          <w:sz w:val="22"/>
        </w:rPr>
      </w:pPr>
      <w:r>
        <w:rPr>
          <w:rFonts w:ascii="HG丸ｺﾞｼｯｸM-PRO" w:eastAsia="HG丸ｺﾞｼｯｸM-PRO" w:hint="eastAsia"/>
          <w:sz w:val="22"/>
        </w:rPr>
        <w:t xml:space="preserve">　三瓶地域は以前から</w:t>
      </w:r>
      <w:r w:rsidR="007C1AC2">
        <w:rPr>
          <w:rFonts w:ascii="HG丸ｺﾞｼｯｸM-PRO" w:eastAsia="HG丸ｺﾞｼｯｸM-PRO" w:hint="eastAsia"/>
          <w:sz w:val="22"/>
        </w:rPr>
        <w:t>、</w:t>
      </w:r>
      <w:r>
        <w:rPr>
          <w:rFonts w:ascii="HG丸ｺﾞｼｯｸM-PRO" w:eastAsia="HG丸ｺﾞｼｯｸM-PRO" w:hint="eastAsia"/>
          <w:sz w:val="22"/>
        </w:rPr>
        <w:t>酪農の盛んな地域です。</w:t>
      </w:r>
    </w:p>
    <w:p w:rsidR="00AC6A35" w:rsidRDefault="00971BFC" w:rsidP="005E7BD1">
      <w:pPr>
        <w:rPr>
          <w:rFonts w:ascii="HG丸ｺﾞｼｯｸM-PRO" w:eastAsia="HG丸ｺﾞｼｯｸM-PRO"/>
          <w:sz w:val="22"/>
        </w:rPr>
      </w:pPr>
      <w:r>
        <w:rPr>
          <w:rFonts w:ascii="HG丸ｺﾞｼｯｸM-PRO" w:eastAsia="HG丸ｺﾞｼｯｸM-PRO" w:hint="eastAsia"/>
          <w:sz w:val="22"/>
        </w:rPr>
        <w:t>西の原まで移動すると</w:t>
      </w:r>
      <w:r w:rsidR="007C1AC2">
        <w:rPr>
          <w:rFonts w:ascii="HG丸ｺﾞｼｯｸM-PRO" w:eastAsia="HG丸ｺﾞｼｯｸM-PRO" w:hint="eastAsia"/>
          <w:sz w:val="22"/>
        </w:rPr>
        <w:t>、</w:t>
      </w:r>
      <w:r>
        <w:rPr>
          <w:rFonts w:ascii="HG丸ｺﾞｼｯｸM-PRO" w:eastAsia="HG丸ｺﾞｼｯｸM-PRO" w:hint="eastAsia"/>
          <w:sz w:val="22"/>
        </w:rPr>
        <w:t>黒毛和牛が放牧されて</w:t>
      </w:r>
    </w:p>
    <w:p w:rsidR="00AC6A35" w:rsidRDefault="00971BFC" w:rsidP="005E7BD1">
      <w:pPr>
        <w:rPr>
          <w:rFonts w:ascii="HG丸ｺﾞｼｯｸM-PRO" w:eastAsia="HG丸ｺﾞｼｯｸM-PRO"/>
          <w:sz w:val="22"/>
        </w:rPr>
      </w:pPr>
      <w:r>
        <w:rPr>
          <w:rFonts w:ascii="HG丸ｺﾞｼｯｸM-PRO" w:eastAsia="HG丸ｺﾞｼｯｸM-PRO" w:hint="eastAsia"/>
          <w:sz w:val="22"/>
        </w:rPr>
        <w:t>いる様子を見ることができます。</w:t>
      </w:r>
    </w:p>
    <w:p w:rsidR="00AC6A35" w:rsidRDefault="00971BFC" w:rsidP="005E7BD1">
      <w:pPr>
        <w:rPr>
          <w:rFonts w:ascii="HG丸ｺﾞｼｯｸM-PRO" w:eastAsia="HG丸ｺﾞｼｯｸM-PRO"/>
          <w:sz w:val="22"/>
        </w:rPr>
      </w:pPr>
      <w:r>
        <w:rPr>
          <w:rFonts w:ascii="HG丸ｺﾞｼｯｸM-PRO" w:eastAsia="HG丸ｺﾞｼｯｸM-PRO" w:hint="eastAsia"/>
          <w:sz w:val="22"/>
        </w:rPr>
        <w:t xml:space="preserve">　牧場主がかけ声に応じて</w:t>
      </w:r>
      <w:r w:rsidR="007C1AC2">
        <w:rPr>
          <w:rFonts w:ascii="HG丸ｺﾞｼｯｸM-PRO" w:eastAsia="HG丸ｺﾞｼｯｸM-PRO" w:hint="eastAsia"/>
          <w:sz w:val="22"/>
        </w:rPr>
        <w:t>、</w:t>
      </w:r>
      <w:r>
        <w:rPr>
          <w:rFonts w:ascii="HG丸ｺﾞｼｯｸM-PRO" w:eastAsia="HG丸ｺﾞｼｯｸM-PRO" w:hint="eastAsia"/>
          <w:sz w:val="22"/>
        </w:rPr>
        <w:t>牛たちが続々と餌や</w:t>
      </w:r>
    </w:p>
    <w:p w:rsidR="00AC6A35" w:rsidRDefault="00971BFC" w:rsidP="005E7BD1">
      <w:pPr>
        <w:rPr>
          <w:rFonts w:ascii="HG丸ｺﾞｼｯｸM-PRO" w:eastAsia="HG丸ｺﾞｼｯｸM-PRO"/>
          <w:sz w:val="22"/>
        </w:rPr>
      </w:pPr>
      <w:r>
        <w:rPr>
          <w:rFonts w:ascii="HG丸ｺﾞｼｯｸM-PRO" w:eastAsia="HG丸ｺﾞｼｯｸM-PRO" w:hint="eastAsia"/>
          <w:sz w:val="22"/>
        </w:rPr>
        <w:t>り場に集まってくる様子は</w:t>
      </w:r>
      <w:r w:rsidR="007C1AC2">
        <w:rPr>
          <w:rFonts w:ascii="HG丸ｺﾞｼｯｸM-PRO" w:eastAsia="HG丸ｺﾞｼｯｸM-PRO" w:hint="eastAsia"/>
          <w:sz w:val="22"/>
        </w:rPr>
        <w:t>、</w:t>
      </w:r>
      <w:r>
        <w:rPr>
          <w:rFonts w:ascii="HG丸ｺﾞｼｯｸM-PRO" w:eastAsia="HG丸ｺﾞｼｯｸM-PRO" w:hint="eastAsia"/>
          <w:sz w:val="22"/>
        </w:rPr>
        <w:t>とても勇壮です。</w:t>
      </w:r>
    </w:p>
    <w:p w:rsidR="00AC6A35" w:rsidRPr="005E7BD1" w:rsidRDefault="00AC6A35" w:rsidP="005E7BD1">
      <w:pPr>
        <w:rPr>
          <w:rFonts w:ascii="HG丸ｺﾞｼｯｸM-PRO" w:eastAsia="HG丸ｺﾞｼｯｸM-PRO"/>
          <w:sz w:val="22"/>
        </w:rPr>
      </w:pPr>
    </w:p>
    <w:sectPr w:rsidR="00AC6A35" w:rsidRPr="005E7BD1" w:rsidSect="000E0A58">
      <w:pgSz w:w="11906" w:h="16838" w:code="9"/>
      <w:pgMar w:top="1701" w:right="1418" w:bottom="1701" w:left="1418" w:header="851" w:footer="992" w:gutter="0"/>
      <w:cols w:space="425"/>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BFC" w:rsidRDefault="00971BFC" w:rsidP="00380347">
      <w:r>
        <w:separator/>
      </w:r>
    </w:p>
  </w:endnote>
  <w:endnote w:type="continuationSeparator" w:id="0">
    <w:p w:rsidR="00971BFC" w:rsidRDefault="00971BFC" w:rsidP="0038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BFC" w:rsidRDefault="00971BFC" w:rsidP="00380347">
      <w:r>
        <w:separator/>
      </w:r>
    </w:p>
  </w:footnote>
  <w:footnote w:type="continuationSeparator" w:id="0">
    <w:p w:rsidR="00971BFC" w:rsidRDefault="00971BFC" w:rsidP="0038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03737"/>
    <w:multiLevelType w:val="hybridMultilevel"/>
    <w:tmpl w:val="34420EBE"/>
    <w:lvl w:ilvl="0" w:tplc="C4488078">
      <w:numFmt w:val="bullet"/>
      <w:lvlText w:val="○"/>
      <w:lvlJc w:val="left"/>
      <w:pPr>
        <w:ind w:left="360" w:hanging="360"/>
      </w:pPr>
      <w:rPr>
        <w:rFonts w:ascii="HG丸ｺﾞｼｯｸM-PRO" w:eastAsia="HG丸ｺﾞｼｯｸM-PRO" w:hAnsiTheme="minorHAnsi" w:cstheme="minorBidi" w:hint="eastAsia"/>
      </w:rPr>
    </w:lvl>
    <w:lvl w:ilvl="1" w:tplc="E0BE5782">
      <w:numFmt w:val="bullet"/>
      <w:lvlText w:val="・"/>
      <w:lvlJc w:val="left"/>
      <w:pPr>
        <w:ind w:left="780" w:hanging="360"/>
      </w:pPr>
      <w:rPr>
        <w:rFonts w:ascii="HG丸ｺﾞｼｯｸM-PRO" w:eastAsia="HG丸ｺﾞｼｯｸM-PRO"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101"/>
  <w:drawingGridVerticalSpacing w:val="149"/>
  <w:displayHorizontalDrawingGridEvery w:val="0"/>
  <w:displayVerticalDrawingGridEvery w:val="2"/>
  <w:characterSpacingControl w:val="compressPunctuation"/>
  <w:hdrShapeDefaults>
    <o:shapedefaults v:ext="edit" spidmax="2252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0A58"/>
    <w:rsid w:val="00006055"/>
    <w:rsid w:val="00092A29"/>
    <w:rsid w:val="000E0A58"/>
    <w:rsid w:val="00101995"/>
    <w:rsid w:val="001332E9"/>
    <w:rsid w:val="001416A4"/>
    <w:rsid w:val="002442C1"/>
    <w:rsid w:val="002B7D3C"/>
    <w:rsid w:val="002D6539"/>
    <w:rsid w:val="00364A77"/>
    <w:rsid w:val="00380347"/>
    <w:rsid w:val="00380D77"/>
    <w:rsid w:val="00385FC6"/>
    <w:rsid w:val="003A65E0"/>
    <w:rsid w:val="003F7476"/>
    <w:rsid w:val="004133BE"/>
    <w:rsid w:val="00447161"/>
    <w:rsid w:val="004778F1"/>
    <w:rsid w:val="005A3894"/>
    <w:rsid w:val="005D775F"/>
    <w:rsid w:val="005E09AD"/>
    <w:rsid w:val="005E7BD1"/>
    <w:rsid w:val="00655330"/>
    <w:rsid w:val="00723E23"/>
    <w:rsid w:val="00735404"/>
    <w:rsid w:val="007A7D3B"/>
    <w:rsid w:val="007B1775"/>
    <w:rsid w:val="007C1AC2"/>
    <w:rsid w:val="007D4F69"/>
    <w:rsid w:val="00806B4A"/>
    <w:rsid w:val="00971BFC"/>
    <w:rsid w:val="00976734"/>
    <w:rsid w:val="00976FC9"/>
    <w:rsid w:val="00A54043"/>
    <w:rsid w:val="00A955FA"/>
    <w:rsid w:val="00AC6A35"/>
    <w:rsid w:val="00E40F2D"/>
    <w:rsid w:val="00F06F4A"/>
    <w:rsid w:val="00FE57C3"/>
    <w:rsid w:val="00FF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enu v:ext="edit" fillcolor="none" strokecolor="none"/>
    </o:shapedefaults>
    <o:shapelayout v:ext="edit">
      <o:idmap v:ext="edit" data="1"/>
    </o:shapelayout>
  </w:shapeDefaults>
  <w:decimalSymbol w:val="."/>
  <w:listSeparator w:val=","/>
  <w15:docId w15:val="{B9694748-BF8C-4CCB-803D-D36B634F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D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347"/>
    <w:pPr>
      <w:tabs>
        <w:tab w:val="center" w:pos="4252"/>
        <w:tab w:val="right" w:pos="8504"/>
      </w:tabs>
      <w:snapToGrid w:val="0"/>
    </w:pPr>
  </w:style>
  <w:style w:type="character" w:customStyle="1" w:styleId="a4">
    <w:name w:val="ヘッダー (文字)"/>
    <w:basedOn w:val="a0"/>
    <w:link w:val="a3"/>
    <w:uiPriority w:val="99"/>
    <w:rsid w:val="00380347"/>
  </w:style>
  <w:style w:type="paragraph" w:styleId="a5">
    <w:name w:val="footer"/>
    <w:basedOn w:val="a"/>
    <w:link w:val="a6"/>
    <w:uiPriority w:val="99"/>
    <w:unhideWhenUsed/>
    <w:rsid w:val="00380347"/>
    <w:pPr>
      <w:tabs>
        <w:tab w:val="center" w:pos="4252"/>
        <w:tab w:val="right" w:pos="8504"/>
      </w:tabs>
      <w:snapToGrid w:val="0"/>
    </w:pPr>
  </w:style>
  <w:style w:type="character" w:customStyle="1" w:styleId="a6">
    <w:name w:val="フッター (文字)"/>
    <w:basedOn w:val="a0"/>
    <w:link w:val="a5"/>
    <w:uiPriority w:val="99"/>
    <w:rsid w:val="00380347"/>
  </w:style>
  <w:style w:type="paragraph" w:styleId="a7">
    <w:name w:val="Balloon Text"/>
    <w:basedOn w:val="a"/>
    <w:link w:val="a8"/>
    <w:uiPriority w:val="99"/>
    <w:semiHidden/>
    <w:unhideWhenUsed/>
    <w:rsid w:val="009767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734"/>
    <w:rPr>
      <w:rFonts w:asciiTheme="majorHAnsi" w:eastAsiaTheme="majorEastAsia" w:hAnsiTheme="majorHAnsi" w:cstheme="majorBidi"/>
      <w:sz w:val="18"/>
      <w:szCs w:val="18"/>
    </w:rPr>
  </w:style>
  <w:style w:type="paragraph" w:styleId="a9">
    <w:name w:val="List Paragraph"/>
    <w:basedOn w:val="a"/>
    <w:uiPriority w:val="34"/>
    <w:qFormat/>
    <w:rsid w:val="004471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742E8-1AA7-4D1B-90B0-7E362F75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sanbe</dc:creator>
  <cp:keywords/>
  <dc:description/>
  <cp:lastModifiedBy>其山　佳裕</cp:lastModifiedBy>
  <cp:revision>20</cp:revision>
  <dcterms:created xsi:type="dcterms:W3CDTF">2015-01-23T06:36:00Z</dcterms:created>
  <dcterms:modified xsi:type="dcterms:W3CDTF">2025-01-26T03:57:00Z</dcterms:modified>
</cp:coreProperties>
</file>